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9AB17" w14:textId="3AE05F91" w:rsidR="009330EA" w:rsidRPr="004A02BB" w:rsidRDefault="005550FF" w:rsidP="00E86109">
      <w:pPr>
        <w:spacing w:after="0" w:line="360" w:lineRule="auto"/>
        <w:jc w:val="center"/>
        <w:rPr>
          <w:rFonts w:ascii="Arial" w:eastAsia="MS Mincho" w:hAnsi="Arial" w:cs="Arial"/>
          <w:b/>
        </w:rPr>
      </w:pPr>
      <w:proofErr w:type="spellStart"/>
      <w:r w:rsidRPr="004A02BB">
        <w:rPr>
          <w:rFonts w:ascii="Arial" w:eastAsia="MS Mincho" w:hAnsi="Arial" w:cs="Arial"/>
          <w:b/>
        </w:rPr>
        <w:t>Coronavírus</w:t>
      </w:r>
      <w:proofErr w:type="spellEnd"/>
      <w:r w:rsidRPr="004A02BB">
        <w:rPr>
          <w:rFonts w:ascii="Arial" w:eastAsia="MS Mincho" w:hAnsi="Arial" w:cs="Arial"/>
          <w:b/>
        </w:rPr>
        <w:t xml:space="preserve"> contrata </w:t>
      </w:r>
      <w:r w:rsidR="00EA53CB" w:rsidRPr="004A02BB">
        <w:rPr>
          <w:rFonts w:ascii="Arial" w:eastAsia="MS Mincho" w:hAnsi="Arial" w:cs="Arial"/>
          <w:b/>
        </w:rPr>
        <w:t xml:space="preserve">o </w:t>
      </w:r>
      <w:r w:rsidRPr="004A02BB">
        <w:rPr>
          <w:rFonts w:ascii="Arial" w:eastAsia="MS Mincho" w:hAnsi="Arial" w:cs="Arial"/>
          <w:b/>
        </w:rPr>
        <w:t xml:space="preserve">desemprego: </w:t>
      </w:r>
      <w:r w:rsidR="004A02BB">
        <w:rPr>
          <w:rFonts w:ascii="Arial" w:eastAsia="MS Mincho" w:hAnsi="Arial" w:cs="Arial"/>
          <w:b/>
        </w:rPr>
        <w:t xml:space="preserve">é urgente </w:t>
      </w:r>
      <w:r w:rsidRPr="004A02BB">
        <w:rPr>
          <w:rFonts w:ascii="Arial" w:eastAsia="MS Mincho" w:hAnsi="Arial" w:cs="Arial"/>
          <w:b/>
        </w:rPr>
        <w:t>agir</w:t>
      </w:r>
      <w:r w:rsidR="004A02BB">
        <w:rPr>
          <w:rFonts w:ascii="Arial" w:eastAsia="MS Mincho" w:hAnsi="Arial" w:cs="Arial"/>
          <w:b/>
        </w:rPr>
        <w:t>!</w:t>
      </w:r>
    </w:p>
    <w:p w14:paraId="64C5596F" w14:textId="77777777" w:rsidR="00CB646A" w:rsidRPr="004A02BB" w:rsidRDefault="00CB646A" w:rsidP="00E86109">
      <w:pPr>
        <w:spacing w:after="0" w:line="360" w:lineRule="auto"/>
        <w:jc w:val="center"/>
        <w:rPr>
          <w:rFonts w:ascii="Arial" w:eastAsia="MS Mincho" w:hAnsi="Arial" w:cs="Arial"/>
          <w:b/>
        </w:rPr>
      </w:pPr>
    </w:p>
    <w:p w14:paraId="5FFAA511" w14:textId="7DE37BEB" w:rsidR="00B14CFD" w:rsidRPr="004A02BB" w:rsidRDefault="00B14CFD" w:rsidP="00E86109">
      <w:pPr>
        <w:spacing w:line="360" w:lineRule="auto"/>
        <w:jc w:val="right"/>
        <w:rPr>
          <w:rFonts w:ascii="Arial" w:hAnsi="Arial" w:cs="Arial"/>
          <w:bCs/>
        </w:rPr>
      </w:pPr>
      <w:r w:rsidRPr="004A02BB">
        <w:rPr>
          <w:rFonts w:ascii="Arial" w:hAnsi="Arial" w:cs="Arial"/>
          <w:bCs/>
        </w:rPr>
        <w:t>Clemente Ganz Lúcio</w:t>
      </w:r>
      <w:r w:rsidRPr="004A02BB">
        <w:rPr>
          <w:rStyle w:val="Refdenotaderodap"/>
          <w:rFonts w:ascii="Arial" w:hAnsi="Arial" w:cs="Arial"/>
          <w:bCs/>
        </w:rPr>
        <w:footnoteReference w:id="1"/>
      </w:r>
    </w:p>
    <w:p w14:paraId="70B240A9" w14:textId="5C0E0052" w:rsidR="00260896" w:rsidRPr="004A02BB" w:rsidRDefault="005550FF" w:rsidP="005550FF">
      <w:pPr>
        <w:ind w:firstLine="360"/>
        <w:jc w:val="both"/>
        <w:rPr>
          <w:rFonts w:ascii="Arial" w:hAnsi="Arial" w:cs="Arial"/>
        </w:rPr>
      </w:pPr>
      <w:r w:rsidRPr="004A02BB">
        <w:rPr>
          <w:rFonts w:ascii="Arial" w:hAnsi="Arial" w:cs="Arial"/>
        </w:rPr>
        <w:t xml:space="preserve">O sistema produtivo está cada vez mais travado em decorrência das quarentenas que </w:t>
      </w:r>
      <w:r w:rsidR="004A02BB">
        <w:rPr>
          <w:rFonts w:ascii="Arial" w:hAnsi="Arial" w:cs="Arial"/>
        </w:rPr>
        <w:t xml:space="preserve">exige </w:t>
      </w:r>
      <w:r w:rsidRPr="004A02BB">
        <w:rPr>
          <w:rFonts w:ascii="Arial" w:hAnsi="Arial" w:cs="Arial"/>
        </w:rPr>
        <w:t xml:space="preserve">o tratamento para o </w:t>
      </w:r>
      <w:proofErr w:type="spellStart"/>
      <w:r w:rsidRPr="004A02BB">
        <w:rPr>
          <w:rFonts w:ascii="Arial" w:hAnsi="Arial" w:cs="Arial"/>
        </w:rPr>
        <w:t>coronavírus</w:t>
      </w:r>
      <w:proofErr w:type="spellEnd"/>
      <w:r w:rsidRPr="004A02BB">
        <w:rPr>
          <w:rFonts w:ascii="Arial" w:hAnsi="Arial" w:cs="Arial"/>
        </w:rPr>
        <w:t xml:space="preserve">. </w:t>
      </w:r>
      <w:r w:rsidR="00260896" w:rsidRPr="004A02BB">
        <w:rPr>
          <w:rFonts w:ascii="Arial" w:hAnsi="Arial" w:cs="Arial"/>
        </w:rPr>
        <w:t>Sem trabalhar a economia desacelera</w:t>
      </w:r>
      <w:r w:rsidR="0069150A">
        <w:rPr>
          <w:rFonts w:ascii="Arial" w:hAnsi="Arial" w:cs="Arial"/>
        </w:rPr>
        <w:t>,</w:t>
      </w:r>
      <w:r w:rsidR="004A02BB">
        <w:rPr>
          <w:rFonts w:ascii="Arial" w:hAnsi="Arial" w:cs="Arial"/>
        </w:rPr>
        <w:t xml:space="preserve"> o fluxo de produção </w:t>
      </w:r>
      <w:r w:rsidR="00260896" w:rsidRPr="004A02BB">
        <w:rPr>
          <w:rFonts w:ascii="Arial" w:hAnsi="Arial" w:cs="Arial"/>
        </w:rPr>
        <w:t>para</w:t>
      </w:r>
      <w:r w:rsidR="0069150A">
        <w:rPr>
          <w:rFonts w:ascii="Arial" w:hAnsi="Arial" w:cs="Arial"/>
        </w:rPr>
        <w:t xml:space="preserve"> e </w:t>
      </w:r>
      <w:r w:rsidR="00260896" w:rsidRPr="004A02BB">
        <w:rPr>
          <w:rFonts w:ascii="Arial" w:hAnsi="Arial" w:cs="Arial"/>
        </w:rPr>
        <w:t>deix</w:t>
      </w:r>
      <w:r w:rsidR="0069150A">
        <w:rPr>
          <w:rFonts w:ascii="Arial" w:hAnsi="Arial" w:cs="Arial"/>
        </w:rPr>
        <w:t>a</w:t>
      </w:r>
      <w:r w:rsidR="00260896" w:rsidRPr="004A02BB">
        <w:rPr>
          <w:rFonts w:ascii="Arial" w:hAnsi="Arial" w:cs="Arial"/>
        </w:rPr>
        <w:t xml:space="preserve"> de gerar riqueza (bens e serviços) e renda (lucros</w:t>
      </w:r>
      <w:r w:rsidR="004A02BB">
        <w:rPr>
          <w:rFonts w:ascii="Arial" w:hAnsi="Arial" w:cs="Arial"/>
        </w:rPr>
        <w:t xml:space="preserve">, </w:t>
      </w:r>
      <w:r w:rsidR="00260896" w:rsidRPr="004A02BB">
        <w:rPr>
          <w:rFonts w:ascii="Arial" w:hAnsi="Arial" w:cs="Arial"/>
        </w:rPr>
        <w:t>salários</w:t>
      </w:r>
      <w:r w:rsidR="004A02BB">
        <w:rPr>
          <w:rFonts w:ascii="Arial" w:hAnsi="Arial" w:cs="Arial"/>
        </w:rPr>
        <w:t xml:space="preserve"> e impostos</w:t>
      </w:r>
      <w:r w:rsidR="00260896" w:rsidRPr="004A02BB">
        <w:rPr>
          <w:rFonts w:ascii="Arial" w:hAnsi="Arial" w:cs="Arial"/>
        </w:rPr>
        <w:t>). Os impactos desse travamento se retroalimentam com a</w:t>
      </w:r>
      <w:r w:rsidRPr="004A02BB">
        <w:rPr>
          <w:rFonts w:ascii="Arial" w:hAnsi="Arial" w:cs="Arial"/>
        </w:rPr>
        <w:t xml:space="preserve"> queda no consumo das famílias, das empresas e dos governos. </w:t>
      </w:r>
      <w:r w:rsidR="00260896" w:rsidRPr="004A02BB">
        <w:rPr>
          <w:rFonts w:ascii="Arial" w:hAnsi="Arial" w:cs="Arial"/>
        </w:rPr>
        <w:t xml:space="preserve">Sem </w:t>
      </w:r>
      <w:r w:rsidR="0069150A">
        <w:rPr>
          <w:rFonts w:ascii="Arial" w:hAnsi="Arial" w:cs="Arial"/>
        </w:rPr>
        <w:t xml:space="preserve">produção de </w:t>
      </w:r>
      <w:r w:rsidRPr="004A02BB">
        <w:rPr>
          <w:rFonts w:ascii="Arial" w:hAnsi="Arial" w:cs="Arial"/>
        </w:rPr>
        <w:t>insumos a produção industrial mundialmente integrada</w:t>
      </w:r>
      <w:r w:rsidR="003C716A">
        <w:rPr>
          <w:rFonts w:ascii="Arial" w:hAnsi="Arial" w:cs="Arial"/>
        </w:rPr>
        <w:t xml:space="preserve"> entram em colapso</w:t>
      </w:r>
      <w:r w:rsidRPr="004A02BB">
        <w:rPr>
          <w:rFonts w:ascii="Arial" w:hAnsi="Arial" w:cs="Arial"/>
        </w:rPr>
        <w:t>.</w:t>
      </w:r>
    </w:p>
    <w:p w14:paraId="5CAF5CE9" w14:textId="357E4C73" w:rsidR="00260896" w:rsidRPr="004A02BB" w:rsidRDefault="005550FF" w:rsidP="00260896">
      <w:pPr>
        <w:ind w:firstLine="360"/>
        <w:jc w:val="both"/>
        <w:rPr>
          <w:rFonts w:ascii="Arial" w:hAnsi="Arial" w:cs="Arial"/>
        </w:rPr>
      </w:pPr>
      <w:r w:rsidRPr="004A02BB">
        <w:rPr>
          <w:rFonts w:ascii="Arial" w:hAnsi="Arial" w:cs="Arial"/>
        </w:rPr>
        <w:t>Na medida que o vírus se espalha</w:t>
      </w:r>
      <w:r w:rsidR="00260896" w:rsidRPr="004A02BB">
        <w:rPr>
          <w:rFonts w:ascii="Arial" w:hAnsi="Arial" w:cs="Arial"/>
        </w:rPr>
        <w:t xml:space="preserve"> em</w:t>
      </w:r>
      <w:r w:rsidRPr="004A02BB">
        <w:rPr>
          <w:rFonts w:ascii="Arial" w:hAnsi="Arial" w:cs="Arial"/>
        </w:rPr>
        <w:t xml:space="preserve"> mais da metade dos países, o travamento</w:t>
      </w:r>
      <w:r w:rsidR="00260896" w:rsidRPr="004A02BB">
        <w:rPr>
          <w:rFonts w:ascii="Arial" w:hAnsi="Arial" w:cs="Arial"/>
        </w:rPr>
        <w:t xml:space="preserve"> vai se ampliando</w:t>
      </w:r>
      <w:r w:rsidR="003C716A">
        <w:rPr>
          <w:rFonts w:ascii="Arial" w:hAnsi="Arial" w:cs="Arial"/>
        </w:rPr>
        <w:t>,</w:t>
      </w:r>
      <w:r w:rsidR="00260896" w:rsidRPr="004A02BB">
        <w:rPr>
          <w:rFonts w:ascii="Arial" w:hAnsi="Arial" w:cs="Arial"/>
        </w:rPr>
        <w:t xml:space="preserve"> </w:t>
      </w:r>
      <w:r w:rsidRPr="004A02BB">
        <w:rPr>
          <w:rFonts w:ascii="Arial" w:hAnsi="Arial" w:cs="Arial"/>
        </w:rPr>
        <w:t>sem data para acabar.</w:t>
      </w:r>
      <w:r w:rsidR="00260896" w:rsidRPr="004A02BB">
        <w:rPr>
          <w:rFonts w:ascii="Arial" w:hAnsi="Arial" w:cs="Arial"/>
        </w:rPr>
        <w:t xml:space="preserve"> </w:t>
      </w:r>
      <w:r w:rsidR="003C716A">
        <w:rPr>
          <w:rFonts w:ascii="Arial" w:hAnsi="Arial" w:cs="Arial"/>
        </w:rPr>
        <w:t xml:space="preserve">O destravamento é </w:t>
      </w:r>
      <w:r w:rsidR="00260896" w:rsidRPr="004A02BB">
        <w:rPr>
          <w:rFonts w:ascii="Arial" w:hAnsi="Arial" w:cs="Arial"/>
        </w:rPr>
        <w:t>complex</w:t>
      </w:r>
      <w:r w:rsidR="003C716A">
        <w:rPr>
          <w:rFonts w:ascii="Arial" w:hAnsi="Arial" w:cs="Arial"/>
        </w:rPr>
        <w:t>o</w:t>
      </w:r>
      <w:r w:rsidR="00260896" w:rsidRPr="004A02BB">
        <w:rPr>
          <w:rFonts w:ascii="Arial" w:hAnsi="Arial" w:cs="Arial"/>
        </w:rPr>
        <w:t xml:space="preserve"> e levará tempo.</w:t>
      </w:r>
      <w:r w:rsidR="003C716A">
        <w:rPr>
          <w:rFonts w:ascii="Arial" w:hAnsi="Arial" w:cs="Arial"/>
        </w:rPr>
        <w:t xml:space="preserve"> </w:t>
      </w:r>
      <w:r w:rsidR="00260896" w:rsidRPr="004A02BB">
        <w:rPr>
          <w:rFonts w:ascii="Arial" w:hAnsi="Arial" w:cs="Arial"/>
        </w:rPr>
        <w:t>Os impactos sobre os empregos e a renda dos trabalhadores ser</w:t>
      </w:r>
      <w:r w:rsidR="0069150A">
        <w:rPr>
          <w:rFonts w:ascii="Arial" w:hAnsi="Arial" w:cs="Arial"/>
        </w:rPr>
        <w:t>ão severos</w:t>
      </w:r>
      <w:r w:rsidR="00260896" w:rsidRPr="004A02BB">
        <w:rPr>
          <w:rFonts w:ascii="Arial" w:hAnsi="Arial" w:cs="Arial"/>
        </w:rPr>
        <w:t>, além dos riscos sobre a saúde e a vida.</w:t>
      </w:r>
    </w:p>
    <w:p w14:paraId="454450C8" w14:textId="4DCAA341" w:rsidR="00260896" w:rsidRPr="004A02BB" w:rsidRDefault="00260896" w:rsidP="00260896">
      <w:pPr>
        <w:ind w:firstLine="360"/>
        <w:jc w:val="both"/>
        <w:rPr>
          <w:rFonts w:ascii="Arial" w:hAnsi="Arial" w:cs="Arial"/>
        </w:rPr>
      </w:pPr>
      <w:r w:rsidRPr="004A02BB">
        <w:rPr>
          <w:rFonts w:ascii="Arial" w:hAnsi="Arial" w:cs="Arial"/>
        </w:rPr>
        <w:t xml:space="preserve">Os Estados e governos nacionais e os organismos multilaterais devem, </w:t>
      </w:r>
      <w:r w:rsidRPr="004A02BB">
        <w:rPr>
          <w:rFonts w:ascii="Arial" w:hAnsi="Arial" w:cs="Arial"/>
        </w:rPr>
        <w:t>além dos máximos cuidados essenciais à saúde,</w:t>
      </w:r>
      <w:r w:rsidRPr="004A02BB">
        <w:rPr>
          <w:rFonts w:ascii="Arial" w:hAnsi="Arial" w:cs="Arial"/>
        </w:rPr>
        <w:t xml:space="preserve"> </w:t>
      </w:r>
      <w:r w:rsidR="0069150A">
        <w:rPr>
          <w:rFonts w:ascii="Arial" w:hAnsi="Arial" w:cs="Arial"/>
        </w:rPr>
        <w:t xml:space="preserve">tomar medidas com </w:t>
      </w:r>
      <w:r w:rsidRPr="004A02BB">
        <w:rPr>
          <w:rFonts w:ascii="Arial" w:hAnsi="Arial" w:cs="Arial"/>
        </w:rPr>
        <w:t xml:space="preserve">a máxima urgência para proteger os empregos, a renda das pessoas e </w:t>
      </w:r>
      <w:r w:rsidR="003C716A">
        <w:rPr>
          <w:rFonts w:ascii="Arial" w:hAnsi="Arial" w:cs="Arial"/>
        </w:rPr>
        <w:t xml:space="preserve">a </w:t>
      </w:r>
      <w:r w:rsidRPr="004A02BB">
        <w:rPr>
          <w:rFonts w:ascii="Arial" w:hAnsi="Arial" w:cs="Arial"/>
        </w:rPr>
        <w:t>vitalidade do sistema produtivo e financeiro.</w:t>
      </w:r>
    </w:p>
    <w:p w14:paraId="47FEA1C0" w14:textId="0FDA7365" w:rsidR="007A38B6" w:rsidRPr="004A02BB" w:rsidRDefault="00260896" w:rsidP="00260896">
      <w:pPr>
        <w:ind w:firstLine="360"/>
        <w:jc w:val="both"/>
        <w:rPr>
          <w:rFonts w:ascii="Arial" w:hAnsi="Arial" w:cs="Arial"/>
        </w:rPr>
      </w:pPr>
      <w:r w:rsidRPr="004A02BB">
        <w:rPr>
          <w:rFonts w:ascii="Arial" w:hAnsi="Arial" w:cs="Arial"/>
        </w:rPr>
        <w:t>Iniciativas como</w:t>
      </w:r>
      <w:r w:rsidR="0069150A">
        <w:rPr>
          <w:rFonts w:ascii="Arial" w:hAnsi="Arial" w:cs="Arial"/>
        </w:rPr>
        <w:t xml:space="preserve"> </w:t>
      </w:r>
      <w:r w:rsidRPr="004A02BB">
        <w:rPr>
          <w:rFonts w:ascii="Arial" w:hAnsi="Arial" w:cs="Arial"/>
        </w:rPr>
        <w:t>a da União Europ</w:t>
      </w:r>
      <w:r w:rsidR="00C61BD6">
        <w:rPr>
          <w:rFonts w:ascii="Arial" w:hAnsi="Arial" w:cs="Arial"/>
        </w:rPr>
        <w:t>e</w:t>
      </w:r>
      <w:r w:rsidRPr="004A02BB">
        <w:rPr>
          <w:rFonts w:ascii="Arial" w:hAnsi="Arial" w:cs="Arial"/>
        </w:rPr>
        <w:t xml:space="preserve">ia </w:t>
      </w:r>
      <w:r w:rsidR="0069150A">
        <w:rPr>
          <w:rFonts w:ascii="Arial" w:hAnsi="Arial" w:cs="Arial"/>
        </w:rPr>
        <w:t xml:space="preserve">que decidiu </w:t>
      </w:r>
      <w:r w:rsidRPr="004A02BB">
        <w:rPr>
          <w:rFonts w:ascii="Arial" w:hAnsi="Arial" w:cs="Arial"/>
        </w:rPr>
        <w:t xml:space="preserve">ativar um Fundo de 25 bilhões de euros, sendo 7,5 bilhões liberados imediatamente, </w:t>
      </w:r>
      <w:r w:rsidR="003C716A">
        <w:rPr>
          <w:rFonts w:ascii="Arial" w:hAnsi="Arial" w:cs="Arial"/>
        </w:rPr>
        <w:t xml:space="preserve">para </w:t>
      </w:r>
      <w:r w:rsidR="007A38B6" w:rsidRPr="004A02BB">
        <w:rPr>
          <w:rFonts w:ascii="Arial" w:hAnsi="Arial" w:cs="Arial"/>
        </w:rPr>
        <w:t xml:space="preserve">socorrer os problemas de liquidez das empresas (dinheiro para pagar compromissos, inclusive salários), </w:t>
      </w:r>
      <w:r w:rsidR="003C716A">
        <w:rPr>
          <w:rFonts w:ascii="Arial" w:hAnsi="Arial" w:cs="Arial"/>
        </w:rPr>
        <w:t xml:space="preserve">para </w:t>
      </w:r>
      <w:r w:rsidR="007A38B6" w:rsidRPr="004A02BB">
        <w:rPr>
          <w:rFonts w:ascii="Arial" w:hAnsi="Arial" w:cs="Arial"/>
        </w:rPr>
        <w:t xml:space="preserve">apoiar o sistema de saúde </w:t>
      </w:r>
      <w:r w:rsidR="003C716A">
        <w:rPr>
          <w:rFonts w:ascii="Arial" w:hAnsi="Arial" w:cs="Arial"/>
        </w:rPr>
        <w:t>e para</w:t>
      </w:r>
      <w:r w:rsidR="007A38B6" w:rsidRPr="004A02BB">
        <w:rPr>
          <w:rFonts w:ascii="Arial" w:hAnsi="Arial" w:cs="Arial"/>
        </w:rPr>
        <w:t xml:space="preserve"> proteger as ocupações dos trabalhadores. Os governos deverão promover um relaxamento das regras fiscais</w:t>
      </w:r>
      <w:r w:rsidR="003C716A">
        <w:rPr>
          <w:rFonts w:ascii="Arial" w:hAnsi="Arial" w:cs="Arial"/>
        </w:rPr>
        <w:t>, com acordos políticos robustos</w:t>
      </w:r>
      <w:r w:rsidR="007A38B6" w:rsidRPr="004A02BB">
        <w:rPr>
          <w:rFonts w:ascii="Arial" w:hAnsi="Arial" w:cs="Arial"/>
        </w:rPr>
        <w:t>, ou seja, é hora d</w:t>
      </w:r>
      <w:r w:rsidR="00D61B7B">
        <w:rPr>
          <w:rFonts w:ascii="Arial" w:hAnsi="Arial" w:cs="Arial"/>
        </w:rPr>
        <w:t xml:space="preserve">e </w:t>
      </w:r>
      <w:r w:rsidR="007A38B6" w:rsidRPr="004A02BB">
        <w:rPr>
          <w:rFonts w:ascii="Arial" w:hAnsi="Arial" w:cs="Arial"/>
        </w:rPr>
        <w:t xml:space="preserve">os governos gastarem bem, além de criar regras para </w:t>
      </w:r>
      <w:r w:rsidR="003C716A">
        <w:rPr>
          <w:rFonts w:ascii="Arial" w:hAnsi="Arial" w:cs="Arial"/>
        </w:rPr>
        <w:t xml:space="preserve">que </w:t>
      </w:r>
      <w:r w:rsidR="007A38B6" w:rsidRPr="004A02BB">
        <w:rPr>
          <w:rFonts w:ascii="Arial" w:hAnsi="Arial" w:cs="Arial"/>
        </w:rPr>
        <w:t>as pessoas e empresas te</w:t>
      </w:r>
      <w:r w:rsidR="003C716A">
        <w:rPr>
          <w:rFonts w:ascii="Arial" w:hAnsi="Arial" w:cs="Arial"/>
        </w:rPr>
        <w:t xml:space="preserve">nham </w:t>
      </w:r>
      <w:r w:rsidR="007A38B6" w:rsidRPr="004A02BB">
        <w:rPr>
          <w:rFonts w:ascii="Arial" w:hAnsi="Arial" w:cs="Arial"/>
        </w:rPr>
        <w:t>maior prazo para saldar dívidas ou fazer desonerações por prazo determinado.</w:t>
      </w:r>
    </w:p>
    <w:p w14:paraId="01EABAD3" w14:textId="41F193DF" w:rsidR="007A38B6" w:rsidRPr="004A02BB" w:rsidRDefault="0069150A" w:rsidP="00260896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Enquanto a OMS/ONU declara pandemia, a</w:t>
      </w:r>
      <w:r w:rsidR="007A38B6" w:rsidRPr="004A02BB">
        <w:rPr>
          <w:rFonts w:ascii="Arial" w:hAnsi="Arial" w:cs="Arial"/>
        </w:rPr>
        <w:t>qui no Brasil o Presidente diz</w:t>
      </w:r>
      <w:r w:rsidR="003C716A">
        <w:rPr>
          <w:rFonts w:ascii="Arial" w:hAnsi="Arial" w:cs="Arial"/>
        </w:rPr>
        <w:t xml:space="preserve"> que a crise </w:t>
      </w:r>
      <w:r w:rsidR="007A38B6" w:rsidRPr="004A02BB">
        <w:rPr>
          <w:rFonts w:ascii="Arial" w:hAnsi="Arial" w:cs="Arial"/>
        </w:rPr>
        <w:t>“não é isso tudo que a mídia diz”. Está enganado ou está tentando nos enganar. É gravíssim</w:t>
      </w:r>
      <w:r w:rsidR="003C716A">
        <w:rPr>
          <w:rFonts w:ascii="Arial" w:hAnsi="Arial" w:cs="Arial"/>
        </w:rPr>
        <w:t>a</w:t>
      </w:r>
      <w:r w:rsidR="007A38B6" w:rsidRPr="004A02BB">
        <w:rPr>
          <w:rFonts w:ascii="Arial" w:hAnsi="Arial" w:cs="Arial"/>
        </w:rPr>
        <w:t xml:space="preserve"> e poderá ficar muito pior se não forem tomadas medidas imediatas, urgentes e inteligentes.</w:t>
      </w:r>
    </w:p>
    <w:p w14:paraId="589B0FC1" w14:textId="086071A0" w:rsidR="007A38B6" w:rsidRPr="004A02BB" w:rsidRDefault="007A38B6" w:rsidP="00D61B7B">
      <w:pPr>
        <w:ind w:firstLine="360"/>
        <w:jc w:val="both"/>
        <w:rPr>
          <w:rFonts w:ascii="Arial" w:hAnsi="Arial" w:cs="Arial"/>
        </w:rPr>
      </w:pPr>
      <w:r w:rsidRPr="004A02BB">
        <w:rPr>
          <w:rFonts w:ascii="Arial" w:hAnsi="Arial" w:cs="Arial"/>
        </w:rPr>
        <w:t xml:space="preserve">O Brasil deve </w:t>
      </w:r>
      <w:r w:rsidR="00D61B7B">
        <w:rPr>
          <w:rFonts w:ascii="Arial" w:hAnsi="Arial" w:cs="Arial"/>
        </w:rPr>
        <w:t>realizar</w:t>
      </w:r>
      <w:r w:rsidRPr="004A02BB">
        <w:rPr>
          <w:rFonts w:ascii="Arial" w:hAnsi="Arial" w:cs="Arial"/>
        </w:rPr>
        <w:t>, além de todas as iniciativas na área de saúde para conter a propagação do víru</w:t>
      </w:r>
      <w:r w:rsidR="00D61B7B">
        <w:rPr>
          <w:rFonts w:ascii="Arial" w:hAnsi="Arial" w:cs="Arial"/>
        </w:rPr>
        <w:t>s, t</w:t>
      </w:r>
      <w:r w:rsidRPr="004A02BB">
        <w:rPr>
          <w:rFonts w:ascii="Arial" w:hAnsi="Arial" w:cs="Arial"/>
        </w:rPr>
        <w:t>rês</w:t>
      </w:r>
      <w:r w:rsidR="00D61B7B">
        <w:rPr>
          <w:rFonts w:ascii="Arial" w:hAnsi="Arial" w:cs="Arial"/>
        </w:rPr>
        <w:t xml:space="preserve"> </w:t>
      </w:r>
      <w:r w:rsidRPr="004A02BB">
        <w:rPr>
          <w:rFonts w:ascii="Arial" w:hAnsi="Arial" w:cs="Arial"/>
        </w:rPr>
        <w:t>ordens de medidas</w:t>
      </w:r>
      <w:r w:rsidR="003C716A">
        <w:rPr>
          <w:rFonts w:ascii="Arial" w:hAnsi="Arial" w:cs="Arial"/>
        </w:rPr>
        <w:t xml:space="preserve"> que devem se simultâneas e combinadas</w:t>
      </w:r>
      <w:r w:rsidRPr="004A02BB">
        <w:rPr>
          <w:rFonts w:ascii="Arial" w:hAnsi="Arial" w:cs="Arial"/>
        </w:rPr>
        <w:t xml:space="preserve">: </w:t>
      </w:r>
      <w:r w:rsidR="00D61B7B">
        <w:rPr>
          <w:rFonts w:ascii="Arial" w:hAnsi="Arial" w:cs="Arial"/>
        </w:rPr>
        <w:t xml:space="preserve">a) </w:t>
      </w:r>
      <w:r w:rsidRPr="004A02BB">
        <w:rPr>
          <w:rFonts w:ascii="Arial" w:hAnsi="Arial" w:cs="Arial"/>
        </w:rPr>
        <w:t xml:space="preserve">retomar imediatamente investimentos públicos; </w:t>
      </w:r>
      <w:r w:rsidR="00D61B7B">
        <w:rPr>
          <w:rFonts w:ascii="Arial" w:hAnsi="Arial" w:cs="Arial"/>
        </w:rPr>
        <w:t xml:space="preserve">b) </w:t>
      </w:r>
      <w:r w:rsidRPr="004A02BB">
        <w:rPr>
          <w:rFonts w:ascii="Arial" w:hAnsi="Arial" w:cs="Arial"/>
        </w:rPr>
        <w:t>garantir a renda das pessoas (salários</w:t>
      </w:r>
      <w:r w:rsidR="003C716A">
        <w:rPr>
          <w:rFonts w:ascii="Arial" w:hAnsi="Arial" w:cs="Arial"/>
        </w:rPr>
        <w:t xml:space="preserve"> e</w:t>
      </w:r>
      <w:r w:rsidRPr="004A02BB">
        <w:rPr>
          <w:rFonts w:ascii="Arial" w:hAnsi="Arial" w:cs="Arial"/>
        </w:rPr>
        <w:t xml:space="preserve"> transferências); </w:t>
      </w:r>
      <w:r w:rsidR="00D61B7B">
        <w:rPr>
          <w:rFonts w:ascii="Arial" w:hAnsi="Arial" w:cs="Arial"/>
        </w:rPr>
        <w:t>c) g</w:t>
      </w:r>
      <w:r w:rsidRPr="004A02BB">
        <w:rPr>
          <w:rFonts w:ascii="Arial" w:hAnsi="Arial" w:cs="Arial"/>
        </w:rPr>
        <w:t>arantir liquidez para empresas e pessoas (capital de giro, alongamento dos prazos para pagar dívidas, desoneração temporária).</w:t>
      </w:r>
    </w:p>
    <w:p w14:paraId="418AAE6D" w14:textId="77777777" w:rsidR="00D61B7B" w:rsidRDefault="007A38B6" w:rsidP="00D61B7B">
      <w:pPr>
        <w:ind w:firstLine="360"/>
        <w:jc w:val="both"/>
        <w:rPr>
          <w:rFonts w:ascii="Arial" w:hAnsi="Arial" w:cs="Arial"/>
        </w:rPr>
      </w:pPr>
      <w:r w:rsidRPr="004A02BB">
        <w:rPr>
          <w:rFonts w:ascii="Arial" w:hAnsi="Arial" w:cs="Arial"/>
        </w:rPr>
        <w:t>Medidas para cada uma das três frentes</w:t>
      </w:r>
      <w:r w:rsidR="00477B32" w:rsidRPr="004A02BB">
        <w:rPr>
          <w:rFonts w:ascii="Arial" w:hAnsi="Arial" w:cs="Arial"/>
        </w:rPr>
        <w:t>, todas com impactos para p</w:t>
      </w:r>
      <w:r w:rsidR="003C716A">
        <w:rPr>
          <w:rFonts w:ascii="Arial" w:hAnsi="Arial" w:cs="Arial"/>
        </w:rPr>
        <w:t>r</w:t>
      </w:r>
      <w:r w:rsidR="00477B32" w:rsidRPr="004A02BB">
        <w:rPr>
          <w:rFonts w:ascii="Arial" w:hAnsi="Arial" w:cs="Arial"/>
        </w:rPr>
        <w:t>ese</w:t>
      </w:r>
      <w:r w:rsidR="003C716A">
        <w:rPr>
          <w:rFonts w:ascii="Arial" w:hAnsi="Arial" w:cs="Arial"/>
        </w:rPr>
        <w:t>r</w:t>
      </w:r>
      <w:r w:rsidR="00477B32" w:rsidRPr="004A02BB">
        <w:rPr>
          <w:rFonts w:ascii="Arial" w:hAnsi="Arial" w:cs="Arial"/>
        </w:rPr>
        <w:t xml:space="preserve">var empregos e </w:t>
      </w:r>
      <w:r w:rsidR="003C716A">
        <w:rPr>
          <w:rFonts w:ascii="Arial" w:hAnsi="Arial" w:cs="Arial"/>
        </w:rPr>
        <w:t>renda</w:t>
      </w:r>
      <w:r w:rsidRPr="004A02BB">
        <w:rPr>
          <w:rFonts w:ascii="Arial" w:hAnsi="Arial" w:cs="Arial"/>
        </w:rPr>
        <w:t>:</w:t>
      </w:r>
      <w:r w:rsidR="00D61B7B">
        <w:rPr>
          <w:rFonts w:ascii="Arial" w:hAnsi="Arial" w:cs="Arial"/>
        </w:rPr>
        <w:t xml:space="preserve"> </w:t>
      </w:r>
    </w:p>
    <w:p w14:paraId="2F7BAA59" w14:textId="54552F11" w:rsidR="007A38B6" w:rsidRPr="00D61B7B" w:rsidRDefault="007A38B6" w:rsidP="00BB177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 xml:space="preserve">Investimento público – recurso usado com inteligência estratégica para realizar obras </w:t>
      </w:r>
      <w:r w:rsidR="00116065" w:rsidRPr="00D61B7B">
        <w:rPr>
          <w:rFonts w:ascii="Arial" w:hAnsi="Arial" w:cs="Arial"/>
          <w:sz w:val="22"/>
          <w:szCs w:val="22"/>
        </w:rPr>
        <w:t>relevantes para a infraestrutura econômica e social, gerando empregos</w:t>
      </w:r>
      <w:r w:rsidRPr="00D61B7B">
        <w:rPr>
          <w:rFonts w:ascii="Arial" w:hAnsi="Arial" w:cs="Arial"/>
          <w:sz w:val="22"/>
          <w:szCs w:val="22"/>
        </w:rPr>
        <w:t>:</w:t>
      </w:r>
    </w:p>
    <w:p w14:paraId="5E61BB8A" w14:textId="3CF74CD9" w:rsidR="00116065" w:rsidRPr="004A02BB" w:rsidRDefault="007A38B6" w:rsidP="00D61B7B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A02BB">
        <w:rPr>
          <w:rFonts w:ascii="Arial" w:hAnsi="Arial" w:cs="Arial"/>
          <w:sz w:val="22"/>
          <w:szCs w:val="22"/>
        </w:rPr>
        <w:t>Retomada imediata das milhares de</w:t>
      </w:r>
      <w:r w:rsidR="00116065" w:rsidRPr="004A02BB">
        <w:rPr>
          <w:rFonts w:ascii="Arial" w:hAnsi="Arial" w:cs="Arial"/>
          <w:sz w:val="22"/>
          <w:szCs w:val="22"/>
        </w:rPr>
        <w:t xml:space="preserve"> obras </w:t>
      </w:r>
      <w:r w:rsidR="003C716A">
        <w:rPr>
          <w:rFonts w:ascii="Arial" w:hAnsi="Arial" w:cs="Arial"/>
          <w:sz w:val="22"/>
          <w:szCs w:val="22"/>
        </w:rPr>
        <w:t xml:space="preserve">paradas, investimentos </w:t>
      </w:r>
      <w:r w:rsidR="00116065" w:rsidRPr="004A02BB">
        <w:rPr>
          <w:rFonts w:ascii="Arial" w:hAnsi="Arial" w:cs="Arial"/>
          <w:sz w:val="22"/>
          <w:szCs w:val="22"/>
        </w:rPr>
        <w:t>em infraestrutura</w:t>
      </w:r>
      <w:r w:rsidR="003C716A">
        <w:rPr>
          <w:rFonts w:ascii="Arial" w:hAnsi="Arial" w:cs="Arial"/>
          <w:sz w:val="22"/>
          <w:szCs w:val="22"/>
        </w:rPr>
        <w:t xml:space="preserve"> econômica e social</w:t>
      </w:r>
      <w:r w:rsidR="00116065" w:rsidRPr="004A02BB">
        <w:rPr>
          <w:rFonts w:ascii="Arial" w:hAnsi="Arial" w:cs="Arial"/>
          <w:sz w:val="22"/>
          <w:szCs w:val="22"/>
        </w:rPr>
        <w:t>.</w:t>
      </w:r>
    </w:p>
    <w:p w14:paraId="775EB337" w14:textId="06182637" w:rsidR="00116065" w:rsidRPr="004A02BB" w:rsidRDefault="00116065" w:rsidP="00D61B7B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A02BB">
        <w:rPr>
          <w:rFonts w:ascii="Arial" w:hAnsi="Arial" w:cs="Arial"/>
          <w:sz w:val="22"/>
          <w:szCs w:val="22"/>
        </w:rPr>
        <w:t>Reverter o desmonte do BNDES e recoloc</w:t>
      </w:r>
      <w:r w:rsidR="00D61B7B">
        <w:rPr>
          <w:rFonts w:ascii="Arial" w:hAnsi="Arial" w:cs="Arial"/>
          <w:sz w:val="22"/>
          <w:szCs w:val="22"/>
        </w:rPr>
        <w:t>á</w:t>
      </w:r>
      <w:r w:rsidRPr="004A02BB">
        <w:rPr>
          <w:rFonts w:ascii="Arial" w:hAnsi="Arial" w:cs="Arial"/>
          <w:sz w:val="22"/>
          <w:szCs w:val="22"/>
        </w:rPr>
        <w:t xml:space="preserve">-lo como banco voltado para o desenvolvimento produtivo, </w:t>
      </w:r>
      <w:r w:rsidR="003C716A">
        <w:rPr>
          <w:rFonts w:ascii="Arial" w:hAnsi="Arial" w:cs="Arial"/>
          <w:sz w:val="22"/>
          <w:szCs w:val="22"/>
        </w:rPr>
        <w:t xml:space="preserve">priorizando </w:t>
      </w:r>
      <w:r w:rsidRPr="004A02BB">
        <w:rPr>
          <w:rFonts w:ascii="Arial" w:hAnsi="Arial" w:cs="Arial"/>
          <w:sz w:val="22"/>
          <w:szCs w:val="22"/>
        </w:rPr>
        <w:t xml:space="preserve">empréstimos para projetos </w:t>
      </w:r>
      <w:r w:rsidR="003C716A">
        <w:rPr>
          <w:rFonts w:ascii="Arial" w:hAnsi="Arial" w:cs="Arial"/>
          <w:sz w:val="22"/>
          <w:szCs w:val="22"/>
        </w:rPr>
        <w:t xml:space="preserve">de investimento </w:t>
      </w:r>
      <w:r w:rsidRPr="004A02BB">
        <w:rPr>
          <w:rFonts w:ascii="Arial" w:hAnsi="Arial" w:cs="Arial"/>
          <w:sz w:val="22"/>
          <w:szCs w:val="22"/>
        </w:rPr>
        <w:t>em execução.</w:t>
      </w:r>
    </w:p>
    <w:p w14:paraId="283B6C5F" w14:textId="677EBA95" w:rsidR="00116065" w:rsidRPr="004A02BB" w:rsidRDefault="00116065" w:rsidP="00D61B7B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A02BB">
        <w:rPr>
          <w:rFonts w:ascii="Arial" w:hAnsi="Arial" w:cs="Arial"/>
          <w:sz w:val="22"/>
          <w:szCs w:val="22"/>
        </w:rPr>
        <w:t xml:space="preserve">Implantar imediatamente os </w:t>
      </w:r>
      <w:r w:rsidR="003C716A">
        <w:rPr>
          <w:rFonts w:ascii="Arial" w:hAnsi="Arial" w:cs="Arial"/>
          <w:sz w:val="22"/>
          <w:szCs w:val="22"/>
        </w:rPr>
        <w:t xml:space="preserve">novos </w:t>
      </w:r>
      <w:r w:rsidRPr="004A02BB">
        <w:rPr>
          <w:rFonts w:ascii="Arial" w:hAnsi="Arial" w:cs="Arial"/>
          <w:sz w:val="22"/>
          <w:szCs w:val="22"/>
        </w:rPr>
        <w:t>projetos de investimentos prontos para execução, em espacial na construção habitacional</w:t>
      </w:r>
      <w:r w:rsidR="00D61B7B">
        <w:rPr>
          <w:rFonts w:ascii="Arial" w:hAnsi="Arial" w:cs="Arial"/>
          <w:sz w:val="22"/>
          <w:szCs w:val="22"/>
        </w:rPr>
        <w:t>,</w:t>
      </w:r>
      <w:r w:rsidR="003C716A">
        <w:rPr>
          <w:rFonts w:ascii="Arial" w:hAnsi="Arial" w:cs="Arial"/>
          <w:sz w:val="22"/>
          <w:szCs w:val="22"/>
        </w:rPr>
        <w:t xml:space="preserve"> que devem ser ampliados</w:t>
      </w:r>
      <w:r w:rsidRPr="004A02BB">
        <w:rPr>
          <w:rFonts w:ascii="Arial" w:hAnsi="Arial" w:cs="Arial"/>
          <w:sz w:val="22"/>
          <w:szCs w:val="22"/>
        </w:rPr>
        <w:t>.</w:t>
      </w:r>
    </w:p>
    <w:p w14:paraId="3F3F3FF1" w14:textId="62C432DE" w:rsidR="00116065" w:rsidRPr="00D61B7B" w:rsidRDefault="00116065" w:rsidP="00D61B7B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>Criar força tarefa no Congresso para dar uma solução definitiva aos acordos de leniência, liberando as empresas para retomarem atividades produtivas, os empregos e a capacidade da engenharia nacional estruturar competência para o desenvolvimento do país.</w:t>
      </w:r>
    </w:p>
    <w:p w14:paraId="1BE05381" w14:textId="4C8DFFCE" w:rsidR="00AC723B" w:rsidRPr="00D61B7B" w:rsidRDefault="00AC723B" w:rsidP="00D61B7B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>Recolocar a centralidade das atividades produtivas das estatais, em especial dos investimentos estruturantes de cadeias produtivas em infraestrutura econômica e dos fornecedores, em especial, de engenharia.</w:t>
      </w:r>
    </w:p>
    <w:p w14:paraId="15C5F3D3" w14:textId="370E1C46" w:rsidR="00AC723B" w:rsidRPr="00D61B7B" w:rsidRDefault="00AC723B" w:rsidP="00D61B7B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>Reestruturar os investimentos produtivos públicos e privados para o fornecimento de insumos para a produção de alimentos.</w:t>
      </w:r>
    </w:p>
    <w:p w14:paraId="736F5D9A" w14:textId="3D9BE70D" w:rsidR="00260896" w:rsidRPr="004A02BB" w:rsidRDefault="00260896" w:rsidP="00260896">
      <w:pPr>
        <w:ind w:firstLine="360"/>
        <w:jc w:val="both"/>
        <w:rPr>
          <w:rFonts w:ascii="Arial" w:hAnsi="Arial" w:cs="Arial"/>
        </w:rPr>
      </w:pPr>
    </w:p>
    <w:p w14:paraId="20FBAF3F" w14:textId="4F043DED" w:rsidR="00477B32" w:rsidRPr="004A02BB" w:rsidRDefault="00D61B7B" w:rsidP="00260896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477B32" w:rsidRPr="004A02BB">
        <w:rPr>
          <w:rFonts w:ascii="Arial" w:hAnsi="Arial" w:cs="Arial"/>
        </w:rPr>
        <w:t>Liquidez, a depender dos impactos sist</w:t>
      </w:r>
      <w:r w:rsidR="003C716A">
        <w:rPr>
          <w:rFonts w:ascii="Arial" w:hAnsi="Arial" w:cs="Arial"/>
        </w:rPr>
        <w:t>ê</w:t>
      </w:r>
      <w:r w:rsidR="00477B32" w:rsidRPr="004A02BB">
        <w:rPr>
          <w:rFonts w:ascii="Arial" w:hAnsi="Arial" w:cs="Arial"/>
        </w:rPr>
        <w:t>micos na vida das pessoas e empresas:</w:t>
      </w:r>
    </w:p>
    <w:p w14:paraId="780AE724" w14:textId="1020013C" w:rsidR="00477B32" w:rsidRPr="004A02BB" w:rsidRDefault="00477B32" w:rsidP="00D61B7B">
      <w:pPr>
        <w:pStyle w:val="PargrafodaLista"/>
        <w:numPr>
          <w:ilvl w:val="0"/>
          <w:numId w:val="4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4A02BB">
        <w:rPr>
          <w:rFonts w:ascii="Arial" w:hAnsi="Arial" w:cs="Arial"/>
          <w:sz w:val="22"/>
          <w:szCs w:val="22"/>
        </w:rPr>
        <w:t xml:space="preserve">Liberar recursos com taxas de juros especiais para a liquidez das empresas, vinculado </w:t>
      </w:r>
      <w:r w:rsidR="00D61B7B">
        <w:rPr>
          <w:rFonts w:ascii="Arial" w:hAnsi="Arial" w:cs="Arial"/>
          <w:sz w:val="22"/>
          <w:szCs w:val="22"/>
        </w:rPr>
        <w:t>à</w:t>
      </w:r>
      <w:r w:rsidRPr="004A02BB">
        <w:rPr>
          <w:rFonts w:ascii="Arial" w:hAnsi="Arial" w:cs="Arial"/>
          <w:sz w:val="22"/>
          <w:szCs w:val="22"/>
        </w:rPr>
        <w:t xml:space="preserve"> preservação dos empregos.</w:t>
      </w:r>
    </w:p>
    <w:p w14:paraId="2948D1C5" w14:textId="033AFCA6" w:rsidR="00477B32" w:rsidRPr="004A02BB" w:rsidRDefault="00477B32" w:rsidP="00D61B7B">
      <w:pPr>
        <w:pStyle w:val="PargrafodaLista"/>
        <w:numPr>
          <w:ilvl w:val="0"/>
          <w:numId w:val="4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4A02BB">
        <w:rPr>
          <w:rFonts w:ascii="Arial" w:hAnsi="Arial" w:cs="Arial"/>
          <w:sz w:val="22"/>
          <w:szCs w:val="22"/>
        </w:rPr>
        <w:t>Criar medidas para suspenção temporária da cobrança de taxas de serviços públicos.</w:t>
      </w:r>
    </w:p>
    <w:p w14:paraId="08FB100D" w14:textId="7A71085A" w:rsidR="00477B32" w:rsidRPr="004A02BB" w:rsidRDefault="00477B32" w:rsidP="00D61B7B">
      <w:pPr>
        <w:pStyle w:val="PargrafodaLista"/>
        <w:numPr>
          <w:ilvl w:val="0"/>
          <w:numId w:val="4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4A02BB">
        <w:rPr>
          <w:rFonts w:ascii="Arial" w:hAnsi="Arial" w:cs="Arial"/>
          <w:sz w:val="22"/>
          <w:szCs w:val="22"/>
        </w:rPr>
        <w:t>Criar mecanismos para a reorganização das dívidas das pessoas e famílias, incluindo financiamento habitacional.</w:t>
      </w:r>
    </w:p>
    <w:p w14:paraId="5D5A529D" w14:textId="523665E6" w:rsidR="00477B32" w:rsidRPr="004A02BB" w:rsidRDefault="00477B32" w:rsidP="00D61B7B">
      <w:pPr>
        <w:ind w:left="708"/>
        <w:jc w:val="both"/>
        <w:rPr>
          <w:rFonts w:ascii="Arial" w:hAnsi="Arial" w:cs="Arial"/>
        </w:rPr>
      </w:pPr>
    </w:p>
    <w:p w14:paraId="0BF01607" w14:textId="5CF01500" w:rsidR="00477B32" w:rsidRPr="004A02BB" w:rsidRDefault="00D61B7B" w:rsidP="00477B3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77B32" w:rsidRPr="004A02BB">
        <w:rPr>
          <w:rFonts w:ascii="Arial" w:hAnsi="Arial" w:cs="Arial"/>
        </w:rPr>
        <w:t>Preservar empregos e renda:</w:t>
      </w:r>
    </w:p>
    <w:p w14:paraId="328F3718" w14:textId="4B779130" w:rsidR="00477B32" w:rsidRPr="00D61B7B" w:rsidRDefault="00477B32" w:rsidP="00D61B7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>Liberar recursos para as cidades e estados realizarem atividades geradoras de empregos imediatamente para as múltiplas atividades, tais como: inúmeros tipos de reparos urbanos; reforma e con</w:t>
      </w:r>
      <w:r w:rsidR="00C61BD6" w:rsidRPr="00D61B7B">
        <w:rPr>
          <w:rFonts w:ascii="Arial" w:hAnsi="Arial" w:cs="Arial"/>
          <w:sz w:val="22"/>
          <w:szCs w:val="22"/>
        </w:rPr>
        <w:t>s</w:t>
      </w:r>
      <w:r w:rsidRPr="00D61B7B">
        <w:rPr>
          <w:rFonts w:ascii="Arial" w:hAnsi="Arial" w:cs="Arial"/>
          <w:sz w:val="22"/>
          <w:szCs w:val="22"/>
        </w:rPr>
        <w:t>trução de equipamentos</w:t>
      </w:r>
      <w:r w:rsidR="00C61BD6" w:rsidRPr="00D61B7B">
        <w:rPr>
          <w:rFonts w:ascii="Arial" w:hAnsi="Arial" w:cs="Arial"/>
          <w:sz w:val="22"/>
          <w:szCs w:val="22"/>
        </w:rPr>
        <w:t xml:space="preserve"> e de</w:t>
      </w:r>
      <w:r w:rsidRPr="00D61B7B">
        <w:rPr>
          <w:rFonts w:ascii="Arial" w:hAnsi="Arial" w:cs="Arial"/>
          <w:sz w:val="22"/>
          <w:szCs w:val="22"/>
        </w:rPr>
        <w:t xml:space="preserve"> instalaç</w:t>
      </w:r>
      <w:r w:rsidR="00C61BD6" w:rsidRPr="00D61B7B">
        <w:rPr>
          <w:rFonts w:ascii="Arial" w:hAnsi="Arial" w:cs="Arial"/>
          <w:sz w:val="22"/>
          <w:szCs w:val="22"/>
        </w:rPr>
        <w:t>ões</w:t>
      </w:r>
      <w:r w:rsidRPr="00D61B7B">
        <w:rPr>
          <w:rFonts w:ascii="Arial" w:hAnsi="Arial" w:cs="Arial"/>
          <w:sz w:val="22"/>
          <w:szCs w:val="22"/>
        </w:rPr>
        <w:t xml:space="preserve"> (posto de saúde, escola, segurança, etc</w:t>
      </w:r>
      <w:r w:rsidR="00D61B7B">
        <w:rPr>
          <w:rFonts w:ascii="Arial" w:hAnsi="Arial" w:cs="Arial"/>
          <w:sz w:val="22"/>
          <w:szCs w:val="22"/>
        </w:rPr>
        <w:t>.</w:t>
      </w:r>
      <w:r w:rsidRPr="00D61B7B">
        <w:rPr>
          <w:rFonts w:ascii="Arial" w:hAnsi="Arial" w:cs="Arial"/>
          <w:sz w:val="22"/>
          <w:szCs w:val="22"/>
        </w:rPr>
        <w:t xml:space="preserve">), limpeza urbana; cuidados ambientais; cuidados com a saúde e educação; cuidados assistenciais para crianças, idosos e doentes, entre outras inciativas. </w:t>
      </w:r>
    </w:p>
    <w:p w14:paraId="18C89392" w14:textId="77777777" w:rsidR="00477B32" w:rsidRPr="00D61B7B" w:rsidRDefault="00477B32" w:rsidP="00D61B7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>Ampliar imediatamente o seguro-desemprego para 7 parcelas e analisar a sua extensão em função dos impactos.</w:t>
      </w:r>
    </w:p>
    <w:p w14:paraId="53D993FA" w14:textId="2447E6ED" w:rsidR="00477B32" w:rsidRPr="00D61B7B" w:rsidRDefault="00477B32" w:rsidP="00D61B7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>Liberar a fila do INSS garantindo aos aposentados o acesso aos benefícios</w:t>
      </w:r>
      <w:r w:rsidR="00AC723B" w:rsidRPr="00D61B7B">
        <w:rPr>
          <w:rFonts w:ascii="Arial" w:hAnsi="Arial" w:cs="Arial"/>
          <w:sz w:val="22"/>
          <w:szCs w:val="22"/>
        </w:rPr>
        <w:t xml:space="preserve"> para quase 2 milhões de solicitações</w:t>
      </w:r>
      <w:r w:rsidR="00D61B7B">
        <w:rPr>
          <w:rFonts w:ascii="Arial" w:hAnsi="Arial" w:cs="Arial"/>
          <w:sz w:val="22"/>
          <w:szCs w:val="22"/>
        </w:rPr>
        <w:t>.</w:t>
      </w:r>
    </w:p>
    <w:p w14:paraId="46CF4FAF" w14:textId="43292B97" w:rsidR="00477B32" w:rsidRPr="00D61B7B" w:rsidRDefault="00477B32" w:rsidP="00D61B7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>Recolar os beneficiários excluídos do bolsa-família e incluir os novos requerentes</w:t>
      </w:r>
      <w:r w:rsidR="00AC723B" w:rsidRPr="00D61B7B">
        <w:rPr>
          <w:rFonts w:ascii="Arial" w:hAnsi="Arial" w:cs="Arial"/>
          <w:sz w:val="22"/>
          <w:szCs w:val="22"/>
        </w:rPr>
        <w:t xml:space="preserve"> que são hoje cerca de 3,5 milhões de pessoas</w:t>
      </w:r>
      <w:r w:rsidRPr="00D61B7B">
        <w:rPr>
          <w:rFonts w:ascii="Arial" w:hAnsi="Arial" w:cs="Arial"/>
          <w:sz w:val="22"/>
          <w:szCs w:val="22"/>
        </w:rPr>
        <w:t>;</w:t>
      </w:r>
    </w:p>
    <w:p w14:paraId="346A3BCA" w14:textId="66279DB2" w:rsidR="00AC723B" w:rsidRPr="00D61B7B" w:rsidRDefault="00AC723B" w:rsidP="00D61B7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>Aplicar um abono salarial para o salário mínimo e indicar a retomada da sua valorização.</w:t>
      </w:r>
    </w:p>
    <w:p w14:paraId="18D9B0C6" w14:textId="75C490F5" w:rsidR="00AC723B" w:rsidRPr="00D61B7B" w:rsidRDefault="00AC723B" w:rsidP="00D61B7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>Revitalizar o PPA – Programa de Aquisição de Alimentos e o PNAE – Programa Nacional de Alimentação Escolar.</w:t>
      </w:r>
    </w:p>
    <w:p w14:paraId="10F9EAF6" w14:textId="7F200238" w:rsidR="008443D6" w:rsidRPr="00D61B7B" w:rsidRDefault="008443D6" w:rsidP="00D61B7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>Recolo</w:t>
      </w:r>
      <w:r w:rsidR="00C61BD6" w:rsidRPr="00D61B7B">
        <w:rPr>
          <w:rFonts w:ascii="Arial" w:hAnsi="Arial" w:cs="Arial"/>
          <w:sz w:val="22"/>
          <w:szCs w:val="22"/>
        </w:rPr>
        <w:t>c</w:t>
      </w:r>
      <w:r w:rsidRPr="00D61B7B">
        <w:rPr>
          <w:rFonts w:ascii="Arial" w:hAnsi="Arial" w:cs="Arial"/>
          <w:sz w:val="22"/>
          <w:szCs w:val="22"/>
        </w:rPr>
        <w:t xml:space="preserve">ar ativo o PPE – </w:t>
      </w:r>
      <w:r w:rsidR="00C61BD6" w:rsidRPr="00D61B7B">
        <w:rPr>
          <w:rFonts w:ascii="Arial" w:hAnsi="Arial" w:cs="Arial"/>
          <w:sz w:val="22"/>
          <w:szCs w:val="22"/>
        </w:rPr>
        <w:t>P</w:t>
      </w:r>
      <w:r w:rsidRPr="00D61B7B">
        <w:rPr>
          <w:rFonts w:ascii="Arial" w:hAnsi="Arial" w:cs="Arial"/>
          <w:sz w:val="22"/>
          <w:szCs w:val="22"/>
        </w:rPr>
        <w:t xml:space="preserve">rograma de </w:t>
      </w:r>
      <w:r w:rsidR="00C61BD6" w:rsidRPr="00D61B7B">
        <w:rPr>
          <w:rFonts w:ascii="Arial" w:hAnsi="Arial" w:cs="Arial"/>
          <w:sz w:val="22"/>
          <w:szCs w:val="22"/>
        </w:rPr>
        <w:t>P</w:t>
      </w:r>
      <w:r w:rsidRPr="00D61B7B">
        <w:rPr>
          <w:rFonts w:ascii="Arial" w:hAnsi="Arial" w:cs="Arial"/>
          <w:sz w:val="22"/>
          <w:szCs w:val="22"/>
        </w:rPr>
        <w:t xml:space="preserve">roteção dos </w:t>
      </w:r>
      <w:r w:rsidR="00C61BD6" w:rsidRPr="00D61B7B">
        <w:rPr>
          <w:rFonts w:ascii="Arial" w:hAnsi="Arial" w:cs="Arial"/>
          <w:sz w:val="22"/>
          <w:szCs w:val="22"/>
        </w:rPr>
        <w:t>E</w:t>
      </w:r>
      <w:r w:rsidRPr="00D61B7B">
        <w:rPr>
          <w:rFonts w:ascii="Arial" w:hAnsi="Arial" w:cs="Arial"/>
          <w:sz w:val="22"/>
          <w:szCs w:val="22"/>
        </w:rPr>
        <w:t>mpregos.</w:t>
      </w:r>
    </w:p>
    <w:p w14:paraId="17792BB3" w14:textId="2A22B1E8" w:rsidR="008443D6" w:rsidRPr="00D61B7B" w:rsidRDefault="008443D6" w:rsidP="00D61B7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>Incentiva</w:t>
      </w:r>
      <w:r w:rsidR="00C61BD6" w:rsidRPr="00D61B7B">
        <w:rPr>
          <w:rFonts w:ascii="Arial" w:hAnsi="Arial" w:cs="Arial"/>
          <w:sz w:val="22"/>
          <w:szCs w:val="22"/>
        </w:rPr>
        <w:t>r</w:t>
      </w:r>
      <w:r w:rsidRPr="00D61B7B">
        <w:rPr>
          <w:rFonts w:ascii="Arial" w:hAnsi="Arial" w:cs="Arial"/>
          <w:sz w:val="22"/>
          <w:szCs w:val="22"/>
        </w:rPr>
        <w:t xml:space="preserve"> acordos</w:t>
      </w:r>
      <w:r w:rsidR="00C61BD6" w:rsidRPr="00D61B7B">
        <w:rPr>
          <w:rFonts w:ascii="Arial" w:hAnsi="Arial" w:cs="Arial"/>
          <w:sz w:val="22"/>
          <w:szCs w:val="22"/>
        </w:rPr>
        <w:t xml:space="preserve"> sindicais</w:t>
      </w:r>
      <w:r w:rsidRPr="00D61B7B">
        <w:rPr>
          <w:rFonts w:ascii="Arial" w:hAnsi="Arial" w:cs="Arial"/>
          <w:sz w:val="22"/>
          <w:szCs w:val="22"/>
        </w:rPr>
        <w:t xml:space="preserve"> que preservem os empregos, inclusive com o uso do PP</w:t>
      </w:r>
      <w:r w:rsidR="00C61BD6" w:rsidRPr="00D61B7B">
        <w:rPr>
          <w:rFonts w:ascii="Arial" w:hAnsi="Arial" w:cs="Arial"/>
          <w:sz w:val="22"/>
          <w:szCs w:val="22"/>
        </w:rPr>
        <w:t>E.</w:t>
      </w:r>
    </w:p>
    <w:p w14:paraId="100FEDAC" w14:textId="524BBFF6" w:rsidR="00C61BD6" w:rsidRPr="00D61B7B" w:rsidRDefault="00C61BD6" w:rsidP="00D61B7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61B7B">
        <w:rPr>
          <w:rFonts w:ascii="Arial" w:hAnsi="Arial" w:cs="Arial"/>
          <w:sz w:val="22"/>
          <w:szCs w:val="22"/>
        </w:rPr>
        <w:t xml:space="preserve">Facilitar o acesso ao afastamento saúde para os assalariados e criar um abono saúde emergencial para os trabalhadores não assalariados afetados pelo vírus. </w:t>
      </w:r>
    </w:p>
    <w:p w14:paraId="1A6D6BAC" w14:textId="77777777" w:rsidR="00AC723B" w:rsidRPr="004A02BB" w:rsidRDefault="00AC723B" w:rsidP="00AC723B">
      <w:pPr>
        <w:jc w:val="both"/>
        <w:rPr>
          <w:rFonts w:ascii="Arial" w:hAnsi="Arial" w:cs="Arial"/>
        </w:rPr>
      </w:pPr>
    </w:p>
    <w:p w14:paraId="3E7C29A0" w14:textId="77777777" w:rsidR="00AC723B" w:rsidRPr="004A02BB" w:rsidRDefault="00AC723B" w:rsidP="00AC723B">
      <w:pPr>
        <w:ind w:left="360"/>
        <w:jc w:val="both"/>
        <w:rPr>
          <w:rFonts w:ascii="Arial" w:hAnsi="Arial" w:cs="Arial"/>
        </w:rPr>
      </w:pPr>
      <w:r w:rsidRPr="004A02BB">
        <w:rPr>
          <w:rFonts w:ascii="Arial" w:hAnsi="Arial" w:cs="Arial"/>
        </w:rPr>
        <w:t>Outras medidas:</w:t>
      </w:r>
    </w:p>
    <w:p w14:paraId="5D6BD2B0" w14:textId="7712610A" w:rsidR="00477B32" w:rsidRPr="004A02BB" w:rsidRDefault="00AC723B" w:rsidP="00A1173C">
      <w:pPr>
        <w:pStyle w:val="PargrafodaLista"/>
        <w:numPr>
          <w:ilvl w:val="0"/>
          <w:numId w:val="4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4A02BB">
        <w:rPr>
          <w:rFonts w:ascii="Arial" w:hAnsi="Arial" w:cs="Arial"/>
          <w:sz w:val="22"/>
          <w:szCs w:val="22"/>
        </w:rPr>
        <w:t>Petrobrás ampliar o refino segundo sua capacidade produtiva instalada, dim</w:t>
      </w:r>
      <w:r w:rsidR="008443D6" w:rsidRPr="004A02BB">
        <w:rPr>
          <w:rFonts w:ascii="Arial" w:hAnsi="Arial" w:cs="Arial"/>
          <w:sz w:val="22"/>
          <w:szCs w:val="22"/>
        </w:rPr>
        <w:t>inuindo</w:t>
      </w:r>
      <w:r w:rsidRPr="004A02BB">
        <w:rPr>
          <w:rFonts w:ascii="Arial" w:hAnsi="Arial" w:cs="Arial"/>
          <w:sz w:val="22"/>
          <w:szCs w:val="22"/>
        </w:rPr>
        <w:t xml:space="preserve"> importação.</w:t>
      </w:r>
    </w:p>
    <w:p w14:paraId="008D3E39" w14:textId="021E01AB" w:rsidR="00AC723B" w:rsidRPr="004A02BB" w:rsidRDefault="00AC723B" w:rsidP="00A1173C">
      <w:pPr>
        <w:pStyle w:val="PargrafodaLista"/>
        <w:numPr>
          <w:ilvl w:val="0"/>
          <w:numId w:val="4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4A02BB">
        <w:rPr>
          <w:rFonts w:ascii="Arial" w:hAnsi="Arial" w:cs="Arial"/>
          <w:sz w:val="22"/>
          <w:szCs w:val="22"/>
        </w:rPr>
        <w:t>Rever o preço do botijão de gás para R$ 40,00 ou menos.</w:t>
      </w:r>
    </w:p>
    <w:p w14:paraId="1762BACB" w14:textId="1C3E06FB" w:rsidR="00AC723B" w:rsidRPr="004A02BB" w:rsidRDefault="00AC723B" w:rsidP="00A1173C">
      <w:pPr>
        <w:pStyle w:val="PargrafodaLista"/>
        <w:numPr>
          <w:ilvl w:val="0"/>
          <w:numId w:val="4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4A02BB">
        <w:rPr>
          <w:rFonts w:ascii="Arial" w:hAnsi="Arial" w:cs="Arial"/>
          <w:sz w:val="22"/>
          <w:szCs w:val="22"/>
        </w:rPr>
        <w:t xml:space="preserve">Revisão imediata da Lei do </w:t>
      </w:r>
      <w:r w:rsidR="00A1173C">
        <w:rPr>
          <w:rFonts w:ascii="Arial" w:hAnsi="Arial" w:cs="Arial"/>
          <w:sz w:val="22"/>
          <w:szCs w:val="22"/>
        </w:rPr>
        <w:t>T</w:t>
      </w:r>
      <w:r w:rsidRPr="004A02BB">
        <w:rPr>
          <w:rFonts w:ascii="Arial" w:hAnsi="Arial" w:cs="Arial"/>
          <w:sz w:val="22"/>
          <w:szCs w:val="22"/>
        </w:rPr>
        <w:t xml:space="preserve">eto de </w:t>
      </w:r>
      <w:r w:rsidR="00A1173C">
        <w:rPr>
          <w:rFonts w:ascii="Arial" w:hAnsi="Arial" w:cs="Arial"/>
          <w:sz w:val="22"/>
          <w:szCs w:val="22"/>
        </w:rPr>
        <w:t>G</w:t>
      </w:r>
      <w:r w:rsidRPr="004A02BB">
        <w:rPr>
          <w:rFonts w:ascii="Arial" w:hAnsi="Arial" w:cs="Arial"/>
          <w:sz w:val="22"/>
          <w:szCs w:val="22"/>
        </w:rPr>
        <w:t>asto, liberando investimentos e gastos sociais orientandos para o enfretamento da crise.</w:t>
      </w:r>
    </w:p>
    <w:p w14:paraId="54329DCA" w14:textId="03A9EA36" w:rsidR="00AC723B" w:rsidRPr="004A02BB" w:rsidRDefault="00AC723B" w:rsidP="00A1173C">
      <w:pPr>
        <w:pStyle w:val="PargrafodaLista"/>
        <w:numPr>
          <w:ilvl w:val="0"/>
          <w:numId w:val="4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4A02BB">
        <w:rPr>
          <w:rFonts w:ascii="Arial" w:hAnsi="Arial" w:cs="Arial"/>
          <w:sz w:val="22"/>
          <w:szCs w:val="22"/>
        </w:rPr>
        <w:t>Suspender a tramitação</w:t>
      </w:r>
      <w:r w:rsidR="008443D6" w:rsidRPr="004A02BB">
        <w:rPr>
          <w:rFonts w:ascii="Arial" w:hAnsi="Arial" w:cs="Arial"/>
          <w:sz w:val="22"/>
          <w:szCs w:val="22"/>
        </w:rPr>
        <w:t xml:space="preserve"> de projetos que criam restrições fiscais e </w:t>
      </w:r>
      <w:r w:rsidR="00C61BD6">
        <w:rPr>
          <w:rFonts w:ascii="Arial" w:hAnsi="Arial" w:cs="Arial"/>
          <w:sz w:val="22"/>
          <w:szCs w:val="22"/>
        </w:rPr>
        <w:t xml:space="preserve">limitam </w:t>
      </w:r>
      <w:r w:rsidR="008443D6" w:rsidRPr="004A02BB">
        <w:rPr>
          <w:rFonts w:ascii="Arial" w:hAnsi="Arial" w:cs="Arial"/>
          <w:sz w:val="22"/>
          <w:szCs w:val="22"/>
        </w:rPr>
        <w:t>a atuação do Estado.</w:t>
      </w:r>
    </w:p>
    <w:p w14:paraId="3155283E" w14:textId="77777777" w:rsidR="00477B32" w:rsidRPr="004A02BB" w:rsidRDefault="00477B32" w:rsidP="00A1173C">
      <w:pPr>
        <w:ind w:left="708"/>
        <w:jc w:val="both"/>
        <w:rPr>
          <w:rFonts w:ascii="Arial" w:hAnsi="Arial" w:cs="Arial"/>
        </w:rPr>
      </w:pPr>
    </w:p>
    <w:p w14:paraId="0B893C84" w14:textId="0CCE0B4C" w:rsidR="00260896" w:rsidRPr="004A02BB" w:rsidRDefault="008443D6" w:rsidP="00260896">
      <w:pPr>
        <w:ind w:firstLine="360"/>
        <w:jc w:val="both"/>
        <w:rPr>
          <w:rFonts w:ascii="Arial" w:hAnsi="Arial" w:cs="Arial"/>
        </w:rPr>
      </w:pPr>
      <w:r w:rsidRPr="004A02BB">
        <w:rPr>
          <w:rFonts w:ascii="Arial" w:hAnsi="Arial" w:cs="Arial"/>
        </w:rPr>
        <w:t>Essas, entre outras medidas que poderão ser criad</w:t>
      </w:r>
      <w:r w:rsidR="00C61BD6">
        <w:rPr>
          <w:rFonts w:ascii="Arial" w:hAnsi="Arial" w:cs="Arial"/>
        </w:rPr>
        <w:t>a</w:t>
      </w:r>
      <w:r w:rsidRPr="004A02BB">
        <w:rPr>
          <w:rFonts w:ascii="Arial" w:hAnsi="Arial" w:cs="Arial"/>
        </w:rPr>
        <w:t>s, exige</w:t>
      </w:r>
      <w:r w:rsidR="00C61BD6">
        <w:rPr>
          <w:rFonts w:ascii="Arial" w:hAnsi="Arial" w:cs="Arial"/>
        </w:rPr>
        <w:t>m</w:t>
      </w:r>
      <w:r w:rsidRPr="004A02BB">
        <w:rPr>
          <w:rFonts w:ascii="Arial" w:hAnsi="Arial" w:cs="Arial"/>
        </w:rPr>
        <w:t xml:space="preserve"> ação tempestiva. O Congresso poderia criar um </w:t>
      </w:r>
      <w:r w:rsidR="00C61BD6">
        <w:rPr>
          <w:rFonts w:ascii="Arial" w:hAnsi="Arial" w:cs="Arial"/>
        </w:rPr>
        <w:t>C</w:t>
      </w:r>
      <w:r w:rsidRPr="004A02BB">
        <w:rPr>
          <w:rFonts w:ascii="Arial" w:hAnsi="Arial" w:cs="Arial"/>
        </w:rPr>
        <w:t>omitê, incluindo as organizações dos empresários e dos trabalh</w:t>
      </w:r>
      <w:r w:rsidR="00C61BD6">
        <w:rPr>
          <w:rFonts w:ascii="Arial" w:hAnsi="Arial" w:cs="Arial"/>
        </w:rPr>
        <w:t>adore</w:t>
      </w:r>
      <w:r w:rsidRPr="004A02BB">
        <w:rPr>
          <w:rFonts w:ascii="Arial" w:hAnsi="Arial" w:cs="Arial"/>
        </w:rPr>
        <w:t>s</w:t>
      </w:r>
      <w:r w:rsidR="00BB1770">
        <w:rPr>
          <w:rFonts w:ascii="Arial" w:hAnsi="Arial" w:cs="Arial"/>
        </w:rPr>
        <w:t>,</w:t>
      </w:r>
      <w:r w:rsidRPr="004A02BB">
        <w:rPr>
          <w:rFonts w:ascii="Arial" w:hAnsi="Arial" w:cs="Arial"/>
        </w:rPr>
        <w:t xml:space="preserve"> para monitorar e d</w:t>
      </w:r>
      <w:r w:rsidR="00C61BD6">
        <w:rPr>
          <w:rFonts w:ascii="Arial" w:hAnsi="Arial" w:cs="Arial"/>
        </w:rPr>
        <w:t xml:space="preserve">ebater </w:t>
      </w:r>
      <w:r w:rsidRPr="004A02BB">
        <w:rPr>
          <w:rFonts w:ascii="Arial" w:hAnsi="Arial" w:cs="Arial"/>
        </w:rPr>
        <w:t>iniciativas.</w:t>
      </w:r>
      <w:r w:rsidR="00C61BD6">
        <w:rPr>
          <w:rFonts w:ascii="Arial" w:hAnsi="Arial" w:cs="Arial"/>
        </w:rPr>
        <w:t xml:space="preserve"> Não cabe dúvida: é urgente atuar pensando em todos os brasileiros e brasileiras, protegendo especialmente os mais fracos, pessoas e empresas.</w:t>
      </w:r>
      <w:r w:rsidR="00C61BD6" w:rsidRPr="004A02BB">
        <w:rPr>
          <w:rFonts w:ascii="Arial" w:hAnsi="Arial" w:cs="Arial"/>
        </w:rPr>
        <w:t xml:space="preserve"> </w:t>
      </w:r>
    </w:p>
    <w:p w14:paraId="6DAAE7F3" w14:textId="77777777" w:rsidR="00260896" w:rsidRPr="004A02BB" w:rsidRDefault="00260896" w:rsidP="00260896">
      <w:pPr>
        <w:ind w:firstLine="360"/>
        <w:jc w:val="both"/>
        <w:rPr>
          <w:rFonts w:ascii="Arial" w:hAnsi="Arial" w:cs="Arial"/>
        </w:rPr>
      </w:pPr>
    </w:p>
    <w:sectPr w:rsidR="00260896" w:rsidRPr="004A02BB" w:rsidSect="00666815"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1F051" w14:textId="77777777" w:rsidR="00337DD2" w:rsidRDefault="00337DD2" w:rsidP="00A736D7">
      <w:pPr>
        <w:spacing w:after="0" w:line="240" w:lineRule="auto"/>
      </w:pPr>
      <w:r>
        <w:separator/>
      </w:r>
    </w:p>
  </w:endnote>
  <w:endnote w:type="continuationSeparator" w:id="0">
    <w:p w14:paraId="700DCA30" w14:textId="77777777" w:rsidR="00337DD2" w:rsidRDefault="00337DD2" w:rsidP="00A7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8006112"/>
      <w:docPartObj>
        <w:docPartGallery w:val="Page Numbers (Bottom of Page)"/>
        <w:docPartUnique/>
      </w:docPartObj>
    </w:sdtPr>
    <w:sdtEndPr/>
    <w:sdtContent>
      <w:p w14:paraId="073826A7" w14:textId="77777777" w:rsidR="00EB772C" w:rsidRDefault="00EB772C">
        <w:pPr>
          <w:pStyle w:val="Rodap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ED93AC1" wp14:editId="6EAFEF2D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19685"/>
                  <wp:wrapNone/>
                  <wp:docPr id="1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B217C0F" w14:textId="77777777" w:rsidR="00EB772C" w:rsidRDefault="00EB772C">
                                <w:pPr>
                                  <w:pStyle w:val="Rodap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F1993" w:rsidRPr="005F1993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ED93AC1" id="Grupo 1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&#13;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" filled="f" strokecolor="#7f7f7f">
                    <v:textbox>
                      <w:txbxContent>
                        <w:p w14:paraId="3B217C0F" w14:textId="77777777" w:rsidR="00EB772C" w:rsidRDefault="00EB772C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F1993" w:rsidRPr="005F1993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0A522" w14:textId="77777777" w:rsidR="00337DD2" w:rsidRDefault="00337DD2" w:rsidP="00A736D7">
      <w:pPr>
        <w:spacing w:after="0" w:line="240" w:lineRule="auto"/>
      </w:pPr>
      <w:r>
        <w:separator/>
      </w:r>
    </w:p>
  </w:footnote>
  <w:footnote w:type="continuationSeparator" w:id="0">
    <w:p w14:paraId="703D4B68" w14:textId="77777777" w:rsidR="00337DD2" w:rsidRDefault="00337DD2" w:rsidP="00A736D7">
      <w:pPr>
        <w:spacing w:after="0" w:line="240" w:lineRule="auto"/>
      </w:pPr>
      <w:r>
        <w:continuationSeparator/>
      </w:r>
    </w:p>
  </w:footnote>
  <w:footnote w:id="1">
    <w:p w14:paraId="6E77954B" w14:textId="3042F73C" w:rsidR="00EB772C" w:rsidRDefault="00EB772C" w:rsidP="00B14CFD">
      <w:pPr>
        <w:pStyle w:val="Textodenotaderodap"/>
      </w:pPr>
      <w:r w:rsidRPr="00C346F4">
        <w:rPr>
          <w:rStyle w:val="Refdenotaderodap"/>
          <w:sz w:val="22"/>
          <w:szCs w:val="22"/>
        </w:rPr>
        <w:footnoteRef/>
      </w:r>
      <w:r w:rsidRPr="00C346F4">
        <w:rPr>
          <w:sz w:val="22"/>
          <w:szCs w:val="22"/>
        </w:rPr>
        <w:t xml:space="preserve"> Sociólogo, </w:t>
      </w:r>
      <w:r w:rsidR="00BB1770">
        <w:rPr>
          <w:sz w:val="22"/>
          <w:szCs w:val="22"/>
        </w:rPr>
        <w:t xml:space="preserve">técnico do DIEESE, </w:t>
      </w:r>
      <w:r w:rsidR="005550FF">
        <w:rPr>
          <w:sz w:val="22"/>
          <w:szCs w:val="22"/>
        </w:rPr>
        <w:t xml:space="preserve">consultor, professor. Foi </w:t>
      </w:r>
      <w:r w:rsidRPr="00C346F4">
        <w:rPr>
          <w:sz w:val="22"/>
          <w:szCs w:val="22"/>
        </w:rPr>
        <w:t>diretor téc</w:t>
      </w:r>
      <w:r>
        <w:rPr>
          <w:sz w:val="22"/>
          <w:szCs w:val="22"/>
        </w:rPr>
        <w:t>nico do DIEESE</w:t>
      </w:r>
      <w:r w:rsidR="005550FF">
        <w:rPr>
          <w:sz w:val="22"/>
          <w:szCs w:val="22"/>
        </w:rPr>
        <w:t xml:space="preserve"> 2004-2019</w:t>
      </w:r>
      <w:r w:rsidRPr="00C346F4">
        <w:rPr>
          <w:sz w:val="22"/>
          <w:szCs w:val="22"/>
        </w:rPr>
        <w:t>.</w:t>
      </w:r>
      <w:r w:rsidR="005550FF">
        <w:rPr>
          <w:sz w:val="22"/>
          <w:szCs w:val="22"/>
        </w:rPr>
        <w:t xml:space="preserve"> Membro do Conselho de Altos Estudos do TCU.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37096"/>
    <w:multiLevelType w:val="hybridMultilevel"/>
    <w:tmpl w:val="6E5C4FDA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D9A2208"/>
    <w:multiLevelType w:val="hybridMultilevel"/>
    <w:tmpl w:val="9782035E"/>
    <w:lvl w:ilvl="0" w:tplc="86ACD88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08799C"/>
    <w:multiLevelType w:val="hybridMultilevel"/>
    <w:tmpl w:val="5D1C64D8"/>
    <w:lvl w:ilvl="0" w:tplc="86ACD88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5152EC"/>
    <w:multiLevelType w:val="hybridMultilevel"/>
    <w:tmpl w:val="78AA7900"/>
    <w:lvl w:ilvl="0" w:tplc="86ACD88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FA67F8"/>
    <w:multiLevelType w:val="hybridMultilevel"/>
    <w:tmpl w:val="DEFE73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0471A"/>
    <w:multiLevelType w:val="hybridMultilevel"/>
    <w:tmpl w:val="E28E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15CF4"/>
    <w:multiLevelType w:val="hybridMultilevel"/>
    <w:tmpl w:val="9A228168"/>
    <w:lvl w:ilvl="0" w:tplc="86ACD88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EA"/>
    <w:rsid w:val="00005705"/>
    <w:rsid w:val="0001748D"/>
    <w:rsid w:val="000403F6"/>
    <w:rsid w:val="0006269B"/>
    <w:rsid w:val="00064131"/>
    <w:rsid w:val="000771D5"/>
    <w:rsid w:val="00087F83"/>
    <w:rsid w:val="000C5425"/>
    <w:rsid w:val="000C67C7"/>
    <w:rsid w:val="000D66F3"/>
    <w:rsid w:val="000E1DB0"/>
    <w:rsid w:val="000F4FDF"/>
    <w:rsid w:val="00106171"/>
    <w:rsid w:val="00107FC3"/>
    <w:rsid w:val="00116065"/>
    <w:rsid w:val="001220AD"/>
    <w:rsid w:val="001231BD"/>
    <w:rsid w:val="00176278"/>
    <w:rsid w:val="00186A8A"/>
    <w:rsid w:val="00187CFC"/>
    <w:rsid w:val="001B31AE"/>
    <w:rsid w:val="001B31C1"/>
    <w:rsid w:val="001D679E"/>
    <w:rsid w:val="001E6782"/>
    <w:rsid w:val="001E6A5B"/>
    <w:rsid w:val="001F2721"/>
    <w:rsid w:val="001F6D17"/>
    <w:rsid w:val="00204049"/>
    <w:rsid w:val="0020701F"/>
    <w:rsid w:val="002079C5"/>
    <w:rsid w:val="00213201"/>
    <w:rsid w:val="002178B0"/>
    <w:rsid w:val="00222C5A"/>
    <w:rsid w:val="00242BA1"/>
    <w:rsid w:val="0024377E"/>
    <w:rsid w:val="00255501"/>
    <w:rsid w:val="00260896"/>
    <w:rsid w:val="00261B8A"/>
    <w:rsid w:val="00267DB0"/>
    <w:rsid w:val="002717BA"/>
    <w:rsid w:val="00280989"/>
    <w:rsid w:val="002876AD"/>
    <w:rsid w:val="002910C9"/>
    <w:rsid w:val="00295262"/>
    <w:rsid w:val="0031488F"/>
    <w:rsid w:val="0031557D"/>
    <w:rsid w:val="00337DD2"/>
    <w:rsid w:val="00341C87"/>
    <w:rsid w:val="00350064"/>
    <w:rsid w:val="00361194"/>
    <w:rsid w:val="0036202A"/>
    <w:rsid w:val="0038432F"/>
    <w:rsid w:val="003871B4"/>
    <w:rsid w:val="003A3BAD"/>
    <w:rsid w:val="003A7580"/>
    <w:rsid w:val="003B500A"/>
    <w:rsid w:val="003C0375"/>
    <w:rsid w:val="003C716A"/>
    <w:rsid w:val="003F568D"/>
    <w:rsid w:val="00413E3B"/>
    <w:rsid w:val="00424CF4"/>
    <w:rsid w:val="00427A94"/>
    <w:rsid w:val="00433017"/>
    <w:rsid w:val="004342B8"/>
    <w:rsid w:val="0043499B"/>
    <w:rsid w:val="00477B32"/>
    <w:rsid w:val="0048158B"/>
    <w:rsid w:val="004849B0"/>
    <w:rsid w:val="0048770E"/>
    <w:rsid w:val="00495C57"/>
    <w:rsid w:val="004A02BB"/>
    <w:rsid w:val="004A6246"/>
    <w:rsid w:val="004A65E7"/>
    <w:rsid w:val="004B1F40"/>
    <w:rsid w:val="004C55F9"/>
    <w:rsid w:val="004C77D8"/>
    <w:rsid w:val="004D1CDD"/>
    <w:rsid w:val="004E393D"/>
    <w:rsid w:val="004F2EE8"/>
    <w:rsid w:val="004F3056"/>
    <w:rsid w:val="00504E24"/>
    <w:rsid w:val="005138DA"/>
    <w:rsid w:val="005163D5"/>
    <w:rsid w:val="00524001"/>
    <w:rsid w:val="0052787F"/>
    <w:rsid w:val="0053272B"/>
    <w:rsid w:val="00554782"/>
    <w:rsid w:val="005550FF"/>
    <w:rsid w:val="00556812"/>
    <w:rsid w:val="005653D8"/>
    <w:rsid w:val="0056657E"/>
    <w:rsid w:val="00585F91"/>
    <w:rsid w:val="005A0F30"/>
    <w:rsid w:val="005A55A0"/>
    <w:rsid w:val="005C2329"/>
    <w:rsid w:val="005C4C42"/>
    <w:rsid w:val="005C5376"/>
    <w:rsid w:val="005D7FC9"/>
    <w:rsid w:val="005F1993"/>
    <w:rsid w:val="005F5B07"/>
    <w:rsid w:val="00604F5D"/>
    <w:rsid w:val="00607731"/>
    <w:rsid w:val="0066309A"/>
    <w:rsid w:val="00666815"/>
    <w:rsid w:val="00667C43"/>
    <w:rsid w:val="006749BC"/>
    <w:rsid w:val="00682599"/>
    <w:rsid w:val="0069150A"/>
    <w:rsid w:val="006A4CE3"/>
    <w:rsid w:val="006A5FE7"/>
    <w:rsid w:val="006B19A0"/>
    <w:rsid w:val="006D0150"/>
    <w:rsid w:val="006D2BE9"/>
    <w:rsid w:val="006D7D3A"/>
    <w:rsid w:val="006E0793"/>
    <w:rsid w:val="007004FB"/>
    <w:rsid w:val="007032E6"/>
    <w:rsid w:val="00707B73"/>
    <w:rsid w:val="00716D3C"/>
    <w:rsid w:val="00734E3D"/>
    <w:rsid w:val="00740254"/>
    <w:rsid w:val="0075188F"/>
    <w:rsid w:val="00754C6A"/>
    <w:rsid w:val="00761512"/>
    <w:rsid w:val="00771077"/>
    <w:rsid w:val="00776571"/>
    <w:rsid w:val="007A38B6"/>
    <w:rsid w:val="007C21FF"/>
    <w:rsid w:val="007C688C"/>
    <w:rsid w:val="007E29F1"/>
    <w:rsid w:val="00812E74"/>
    <w:rsid w:val="008204BE"/>
    <w:rsid w:val="00820614"/>
    <w:rsid w:val="00821339"/>
    <w:rsid w:val="008443D6"/>
    <w:rsid w:val="00857A67"/>
    <w:rsid w:val="00864072"/>
    <w:rsid w:val="0086566B"/>
    <w:rsid w:val="0087184A"/>
    <w:rsid w:val="008810AC"/>
    <w:rsid w:val="00892A73"/>
    <w:rsid w:val="00895503"/>
    <w:rsid w:val="00896A15"/>
    <w:rsid w:val="008A1788"/>
    <w:rsid w:val="008A207A"/>
    <w:rsid w:val="008C16AB"/>
    <w:rsid w:val="008D61D4"/>
    <w:rsid w:val="008E7AEA"/>
    <w:rsid w:val="008F5462"/>
    <w:rsid w:val="008F5F08"/>
    <w:rsid w:val="0092313D"/>
    <w:rsid w:val="009330EA"/>
    <w:rsid w:val="0093528D"/>
    <w:rsid w:val="00941270"/>
    <w:rsid w:val="0095178A"/>
    <w:rsid w:val="0095179A"/>
    <w:rsid w:val="009628E6"/>
    <w:rsid w:val="00970A14"/>
    <w:rsid w:val="0097439A"/>
    <w:rsid w:val="00982A80"/>
    <w:rsid w:val="009A39F0"/>
    <w:rsid w:val="009A5EC2"/>
    <w:rsid w:val="009B0E23"/>
    <w:rsid w:val="009D61BC"/>
    <w:rsid w:val="009E18EC"/>
    <w:rsid w:val="00A01AC5"/>
    <w:rsid w:val="00A1173C"/>
    <w:rsid w:val="00A140B6"/>
    <w:rsid w:val="00A16ECB"/>
    <w:rsid w:val="00A2092F"/>
    <w:rsid w:val="00A268BE"/>
    <w:rsid w:val="00A31DDC"/>
    <w:rsid w:val="00A33BD4"/>
    <w:rsid w:val="00A41DA5"/>
    <w:rsid w:val="00A53E0E"/>
    <w:rsid w:val="00A64BB3"/>
    <w:rsid w:val="00A66ACA"/>
    <w:rsid w:val="00A736D7"/>
    <w:rsid w:val="00A756BD"/>
    <w:rsid w:val="00A76052"/>
    <w:rsid w:val="00AA42DB"/>
    <w:rsid w:val="00AB50F1"/>
    <w:rsid w:val="00AB6674"/>
    <w:rsid w:val="00AC6117"/>
    <w:rsid w:val="00AC723B"/>
    <w:rsid w:val="00AD1FB3"/>
    <w:rsid w:val="00AF4DAA"/>
    <w:rsid w:val="00AF63DF"/>
    <w:rsid w:val="00B07141"/>
    <w:rsid w:val="00B14136"/>
    <w:rsid w:val="00B14CFD"/>
    <w:rsid w:val="00B158C9"/>
    <w:rsid w:val="00B255C4"/>
    <w:rsid w:val="00B25D63"/>
    <w:rsid w:val="00B31BB7"/>
    <w:rsid w:val="00B9378E"/>
    <w:rsid w:val="00BA4B0B"/>
    <w:rsid w:val="00BB1770"/>
    <w:rsid w:val="00BB38E8"/>
    <w:rsid w:val="00BB78F3"/>
    <w:rsid w:val="00BC2F62"/>
    <w:rsid w:val="00BC371C"/>
    <w:rsid w:val="00BD0C94"/>
    <w:rsid w:val="00BF220F"/>
    <w:rsid w:val="00C11670"/>
    <w:rsid w:val="00C131D1"/>
    <w:rsid w:val="00C20228"/>
    <w:rsid w:val="00C20AAC"/>
    <w:rsid w:val="00C30B9D"/>
    <w:rsid w:val="00C40FC6"/>
    <w:rsid w:val="00C60B7B"/>
    <w:rsid w:val="00C61BD6"/>
    <w:rsid w:val="00C80F7B"/>
    <w:rsid w:val="00C83D90"/>
    <w:rsid w:val="00C84C1D"/>
    <w:rsid w:val="00C95A51"/>
    <w:rsid w:val="00C97B37"/>
    <w:rsid w:val="00CA0BE2"/>
    <w:rsid w:val="00CB646A"/>
    <w:rsid w:val="00CC5510"/>
    <w:rsid w:val="00CD3855"/>
    <w:rsid w:val="00CF252A"/>
    <w:rsid w:val="00CF32BE"/>
    <w:rsid w:val="00D1729B"/>
    <w:rsid w:val="00D24FAD"/>
    <w:rsid w:val="00D27616"/>
    <w:rsid w:val="00D61B7B"/>
    <w:rsid w:val="00D6230D"/>
    <w:rsid w:val="00D83097"/>
    <w:rsid w:val="00D84D01"/>
    <w:rsid w:val="00DA2F39"/>
    <w:rsid w:val="00DB256B"/>
    <w:rsid w:val="00DD5BFB"/>
    <w:rsid w:val="00DD6343"/>
    <w:rsid w:val="00DD74F1"/>
    <w:rsid w:val="00DE2731"/>
    <w:rsid w:val="00E03C59"/>
    <w:rsid w:val="00E10E8C"/>
    <w:rsid w:val="00E13AFF"/>
    <w:rsid w:val="00E16A4E"/>
    <w:rsid w:val="00E34FC4"/>
    <w:rsid w:val="00E56972"/>
    <w:rsid w:val="00E63F45"/>
    <w:rsid w:val="00E67A00"/>
    <w:rsid w:val="00E7102D"/>
    <w:rsid w:val="00E7374F"/>
    <w:rsid w:val="00E74F0D"/>
    <w:rsid w:val="00E77651"/>
    <w:rsid w:val="00E82128"/>
    <w:rsid w:val="00E85679"/>
    <w:rsid w:val="00E86109"/>
    <w:rsid w:val="00E97BD3"/>
    <w:rsid w:val="00EA53CB"/>
    <w:rsid w:val="00EB55D2"/>
    <w:rsid w:val="00EB6FBB"/>
    <w:rsid w:val="00EB772C"/>
    <w:rsid w:val="00EB7D42"/>
    <w:rsid w:val="00EC1416"/>
    <w:rsid w:val="00EC1D8E"/>
    <w:rsid w:val="00F1790B"/>
    <w:rsid w:val="00F2202B"/>
    <w:rsid w:val="00F52FC9"/>
    <w:rsid w:val="00F54D02"/>
    <w:rsid w:val="00F911A5"/>
    <w:rsid w:val="00FE011C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64C137"/>
  <w15:docId w15:val="{464C021C-6FA0-0D4E-907B-79BFA772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6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7FC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AAC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0771D5"/>
  </w:style>
  <w:style w:type="character" w:styleId="Forte">
    <w:name w:val="Strong"/>
    <w:basedOn w:val="Fontepargpadro"/>
    <w:uiPriority w:val="22"/>
    <w:qFormat/>
    <w:rsid w:val="00A736D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73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6D7"/>
  </w:style>
  <w:style w:type="paragraph" w:styleId="Rodap">
    <w:name w:val="footer"/>
    <w:basedOn w:val="Normal"/>
    <w:link w:val="RodapChar"/>
    <w:uiPriority w:val="99"/>
    <w:unhideWhenUsed/>
    <w:rsid w:val="00A73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6D7"/>
  </w:style>
  <w:style w:type="paragraph" w:styleId="Textodenotaderodap">
    <w:name w:val="footnote text"/>
    <w:basedOn w:val="Normal"/>
    <w:link w:val="TextodenotaderodapChar"/>
    <w:uiPriority w:val="99"/>
    <w:rsid w:val="00B14CFD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4CFD"/>
    <w:rPr>
      <w:rFonts w:ascii="Calibri" w:eastAsia="Calibri" w:hAnsi="Calibri" w:cs="Calibri"/>
      <w:sz w:val="20"/>
      <w:szCs w:val="20"/>
    </w:rPr>
  </w:style>
  <w:style w:type="character" w:styleId="Refdenotaderodap">
    <w:name w:val="footnote reference"/>
    <w:uiPriority w:val="99"/>
    <w:rsid w:val="00B14CF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6309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B646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C90FD-05DD-F14E-AD1B-0128DE7C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898</Words>
  <Characters>5115</Characters>
  <Application>Microsoft Office Word</Application>
  <DocSecurity>0</DocSecurity>
  <Lines>100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Rodrigues da Silva</dc:creator>
  <cp:lastModifiedBy>clemente ganz lucio</cp:lastModifiedBy>
  <cp:revision>2</cp:revision>
  <cp:lastPrinted>2015-11-30T19:47:00Z</cp:lastPrinted>
  <dcterms:created xsi:type="dcterms:W3CDTF">2020-03-12T01:10:00Z</dcterms:created>
  <dcterms:modified xsi:type="dcterms:W3CDTF">2020-03-12T01:10:00Z</dcterms:modified>
</cp:coreProperties>
</file>